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CB18D7">
              <w:rPr>
                <w:szCs w:val="28"/>
              </w:rPr>
              <w:t>2</w:t>
            </w:r>
            <w:r w:rsidR="002C1FEF">
              <w:rPr>
                <w:szCs w:val="28"/>
              </w:rPr>
              <w:t>9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2C1FEF">
        <w:rPr>
          <w:b/>
          <w:sz w:val="28"/>
          <w:szCs w:val="28"/>
        </w:rPr>
        <w:t>45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2C1FEF">
        <w:rPr>
          <w:sz w:val="28"/>
          <w:szCs w:val="28"/>
        </w:rPr>
        <w:t>1845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2C1FEF">
        <w:rPr>
          <w:bCs/>
          <w:sz w:val="28"/>
          <w:szCs w:val="28"/>
        </w:rPr>
        <w:t>ию избирательного участка № 1845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2C1FEF">
        <w:rPr>
          <w:sz w:val="28"/>
          <w:szCs w:val="28"/>
        </w:rPr>
        <w:t>56/429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2C1FEF">
        <w:rPr>
          <w:sz w:val="28"/>
          <w:szCs w:val="28"/>
        </w:rPr>
        <w:t>о участка № 1845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F57547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0A27D0" w:rsidRDefault="000A27D0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Алфеева Наталья Александровна</w:t>
            </w:r>
          </w:p>
        </w:tc>
        <w:tc>
          <w:tcPr>
            <w:tcW w:w="4195" w:type="dxa"/>
            <w:shd w:val="clear" w:color="auto" w:fill="auto"/>
          </w:tcPr>
          <w:p w:rsidR="00663124" w:rsidRPr="000A27D0" w:rsidRDefault="00064339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собрание избирателей по месту </w:t>
            </w:r>
            <w:r w:rsidR="000A27D0" w:rsidRPr="000A27D0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Бурцева Олеся Вячеславовна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0A27D0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Волкова Анна Александровна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0A27D0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0A27D0" w:rsidRDefault="000A27D0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Волкова Татьяна Николаевна</w:t>
            </w:r>
          </w:p>
        </w:tc>
        <w:tc>
          <w:tcPr>
            <w:tcW w:w="4195" w:type="dxa"/>
            <w:shd w:val="clear" w:color="auto" w:fill="auto"/>
          </w:tcPr>
          <w:p w:rsidR="005C59FA" w:rsidRPr="000A27D0" w:rsidRDefault="000A27D0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A27D0">
              <w:rPr>
                <w:sz w:val="28"/>
                <w:szCs w:val="28"/>
              </w:rPr>
              <w:t>Воротилова</w:t>
            </w:r>
            <w:proofErr w:type="spellEnd"/>
            <w:r w:rsidRPr="000A27D0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CB4F02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A27D0">
              <w:rPr>
                <w:sz w:val="28"/>
                <w:szCs w:val="28"/>
              </w:rPr>
              <w:t>Голубева</w:t>
            </w:r>
            <w:proofErr w:type="spellEnd"/>
            <w:r w:rsidRPr="000A27D0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0A27D0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Громова Екатерина Андреевна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собрание избирателей по месту </w:t>
            </w:r>
            <w:r w:rsidR="000A27D0" w:rsidRPr="000A27D0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0A27D0">
              <w:rPr>
                <w:sz w:val="28"/>
                <w:szCs w:val="28"/>
              </w:rPr>
              <w:t>Закирова</w:t>
            </w:r>
            <w:proofErr w:type="spellEnd"/>
            <w:r w:rsidRPr="000A27D0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собрание избирателей по месту </w:t>
            </w:r>
            <w:r w:rsidR="00234553" w:rsidRPr="000A27D0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0A27D0" w:rsidRDefault="000A27D0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Кириллова Елена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0A27D0" w:rsidRDefault="000A27D0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- ПАТРИОТЫ - ЗА ПРАВДУ" в </w:t>
            </w:r>
            <w:r w:rsidRPr="000A27D0">
              <w:rPr>
                <w:sz w:val="28"/>
                <w:szCs w:val="28"/>
              </w:rPr>
              <w:lastRenderedPageBreak/>
              <w:t>Ярославской области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0A27D0" w:rsidRDefault="000A27D0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Колчина Марина Ивановна</w:t>
            </w:r>
          </w:p>
        </w:tc>
        <w:tc>
          <w:tcPr>
            <w:tcW w:w="4195" w:type="dxa"/>
            <w:shd w:val="clear" w:color="auto" w:fill="auto"/>
          </w:tcPr>
          <w:p w:rsidR="00115F1E" w:rsidRPr="000A27D0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A27D0" w:rsidRDefault="000A27D0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A27D0">
              <w:rPr>
                <w:sz w:val="28"/>
                <w:szCs w:val="28"/>
              </w:rPr>
              <w:t>Спиридонова Галина Николаевна</w:t>
            </w:r>
          </w:p>
        </w:tc>
        <w:tc>
          <w:tcPr>
            <w:tcW w:w="4195" w:type="dxa"/>
            <w:shd w:val="clear" w:color="auto" w:fill="auto"/>
          </w:tcPr>
          <w:p w:rsidR="000D4B35" w:rsidRPr="000A27D0" w:rsidRDefault="000A27D0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0A27D0" w:rsidRDefault="000A27D0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A27D0">
              <w:rPr>
                <w:sz w:val="28"/>
                <w:szCs w:val="28"/>
              </w:rPr>
              <w:t>Уткина Ольга Александровна</w:t>
            </w:r>
          </w:p>
        </w:tc>
        <w:tc>
          <w:tcPr>
            <w:tcW w:w="4195" w:type="dxa"/>
            <w:shd w:val="clear" w:color="auto" w:fill="auto"/>
          </w:tcPr>
          <w:p w:rsidR="000D4B35" w:rsidRPr="000A27D0" w:rsidRDefault="0023455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собрание избирателей по месту </w:t>
            </w:r>
            <w:r w:rsidR="00CB4F02" w:rsidRPr="000A27D0">
              <w:rPr>
                <w:sz w:val="28"/>
                <w:szCs w:val="28"/>
              </w:rPr>
              <w:t>работы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0A27D0" w:rsidRDefault="000A27D0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27D0">
              <w:rPr>
                <w:sz w:val="28"/>
                <w:szCs w:val="28"/>
              </w:rPr>
              <w:t>Федорина</w:t>
            </w:r>
            <w:proofErr w:type="spellEnd"/>
            <w:r w:rsidRPr="000A27D0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195" w:type="dxa"/>
            <w:shd w:val="clear" w:color="auto" w:fill="auto"/>
          </w:tcPr>
          <w:p w:rsidR="00CB4F02" w:rsidRPr="000A27D0" w:rsidRDefault="000A27D0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0A27D0" w:rsidRDefault="000A27D0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27D0">
              <w:rPr>
                <w:sz w:val="28"/>
                <w:szCs w:val="28"/>
              </w:rPr>
              <w:t>Шарова</w:t>
            </w:r>
            <w:proofErr w:type="spellEnd"/>
            <w:r w:rsidRPr="000A27D0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195" w:type="dxa"/>
            <w:shd w:val="clear" w:color="auto" w:fill="auto"/>
          </w:tcPr>
          <w:p w:rsidR="00CB4F02" w:rsidRPr="000A27D0" w:rsidRDefault="00E576F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0A27D0" w:rsidRDefault="000A27D0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27D0">
              <w:rPr>
                <w:sz w:val="28"/>
                <w:szCs w:val="28"/>
              </w:rPr>
              <w:t>Шаулина</w:t>
            </w:r>
            <w:proofErr w:type="spellEnd"/>
            <w:r w:rsidRPr="000A27D0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195" w:type="dxa"/>
            <w:shd w:val="clear" w:color="auto" w:fill="auto"/>
          </w:tcPr>
          <w:p w:rsidR="00CB4F02" w:rsidRPr="000A27D0" w:rsidRDefault="00E576F3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 xml:space="preserve">собрание избирателей по месту </w:t>
            </w:r>
            <w:r w:rsidR="000A27D0" w:rsidRPr="000A27D0">
              <w:rPr>
                <w:sz w:val="28"/>
                <w:szCs w:val="28"/>
              </w:rPr>
              <w:t>жительства</w:t>
            </w:r>
          </w:p>
        </w:tc>
      </w:tr>
      <w:tr w:rsidR="00CB4F02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CB4F02" w:rsidRPr="00E65E0F" w:rsidRDefault="00CB4F02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CB4F02" w:rsidRPr="000A27D0" w:rsidRDefault="000A27D0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A27D0">
              <w:rPr>
                <w:sz w:val="28"/>
                <w:szCs w:val="28"/>
              </w:rPr>
              <w:t>Шилямина</w:t>
            </w:r>
            <w:proofErr w:type="spellEnd"/>
            <w:r w:rsidRPr="000A27D0">
              <w:rPr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4195" w:type="dxa"/>
            <w:shd w:val="clear" w:color="auto" w:fill="auto"/>
          </w:tcPr>
          <w:p w:rsidR="00CB4F02" w:rsidRPr="000A27D0" w:rsidRDefault="000A27D0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A27D0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64339"/>
    <w:rsid w:val="000663BF"/>
    <w:rsid w:val="00086FBB"/>
    <w:rsid w:val="000946C1"/>
    <w:rsid w:val="000A27D0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34553"/>
    <w:rsid w:val="00265733"/>
    <w:rsid w:val="0027357D"/>
    <w:rsid w:val="002B005B"/>
    <w:rsid w:val="002B7EA6"/>
    <w:rsid w:val="002C1FEF"/>
    <w:rsid w:val="002C4ED8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C216B"/>
    <w:rsid w:val="003E60B8"/>
    <w:rsid w:val="003E7F1E"/>
    <w:rsid w:val="00410FCD"/>
    <w:rsid w:val="00415320"/>
    <w:rsid w:val="00422E35"/>
    <w:rsid w:val="00454DF8"/>
    <w:rsid w:val="00492D97"/>
    <w:rsid w:val="0049431F"/>
    <w:rsid w:val="004973DE"/>
    <w:rsid w:val="004A2000"/>
    <w:rsid w:val="004A58A1"/>
    <w:rsid w:val="004B2BB9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4520F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B6C93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0B38"/>
    <w:rsid w:val="00BE6076"/>
    <w:rsid w:val="00C03E70"/>
    <w:rsid w:val="00C640F4"/>
    <w:rsid w:val="00C86DC2"/>
    <w:rsid w:val="00CA0B15"/>
    <w:rsid w:val="00CA41D2"/>
    <w:rsid w:val="00CB18D7"/>
    <w:rsid w:val="00CB4F0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576F3"/>
    <w:rsid w:val="00E65E0F"/>
    <w:rsid w:val="00EC1344"/>
    <w:rsid w:val="00EC56AF"/>
    <w:rsid w:val="00F048E2"/>
    <w:rsid w:val="00F265E5"/>
    <w:rsid w:val="00F57547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2023-06-03T12:45:00Z</dcterms:created>
  <dcterms:modified xsi:type="dcterms:W3CDTF">2023-06-03T12:53:00Z</dcterms:modified>
</cp:coreProperties>
</file>